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1204C7" w14:textId="77777777" w:rsidR="00CD55E7" w:rsidRPr="00CD55E7" w:rsidRDefault="00CD55E7" w:rsidP="00CD55E7">
      <w:r w:rsidRPr="00CD55E7">
        <w:rPr>
          <w:b/>
          <w:bCs/>
        </w:rPr>
        <w:t>Livres</w:t>
      </w:r>
    </w:p>
    <w:p w14:paraId="114E02EA" w14:textId="77777777" w:rsidR="00CD55E7" w:rsidRPr="00CD55E7" w:rsidRDefault="00CD55E7" w:rsidP="00CD55E7">
      <w:r w:rsidRPr="00CD55E7">
        <w:t>            </w:t>
      </w:r>
      <w:r w:rsidRPr="00CD55E7">
        <w:rPr>
          <w:u w:val="single"/>
        </w:rPr>
        <w:t>Roman</w:t>
      </w:r>
    </w:p>
    <w:p w14:paraId="78D27C75" w14:textId="77777777" w:rsidR="00CD55E7" w:rsidRPr="00CD55E7" w:rsidRDefault="00CD55E7" w:rsidP="00CD55E7">
      <w:pPr>
        <w:numPr>
          <w:ilvl w:val="0"/>
          <w:numId w:val="1"/>
        </w:numPr>
      </w:pPr>
      <w:r w:rsidRPr="00CD55E7">
        <w:rPr>
          <w:i/>
          <w:iCs/>
        </w:rPr>
        <w:t>Guerres et mensonges : itinéraire d’une femme du pays du Cèdre,</w:t>
      </w:r>
      <w:r w:rsidRPr="00CD55E7">
        <w:t xml:space="preserve"> Paris, </w:t>
      </w:r>
      <w:proofErr w:type="spellStart"/>
      <w:r w:rsidRPr="00CD55E7">
        <w:t>L’Harmattan</w:t>
      </w:r>
      <w:proofErr w:type="spellEnd"/>
      <w:r w:rsidRPr="00CD55E7">
        <w:t>, 2021.</w:t>
      </w:r>
    </w:p>
    <w:p w14:paraId="3DFD9036" w14:textId="77777777" w:rsidR="00CD55E7" w:rsidRPr="00CD55E7" w:rsidRDefault="00CD55E7" w:rsidP="00CD55E7">
      <w:r w:rsidRPr="00CD55E7">
        <w:t> </w:t>
      </w:r>
    </w:p>
    <w:p w14:paraId="43923D43" w14:textId="77777777" w:rsidR="00CD55E7" w:rsidRPr="00CD55E7" w:rsidRDefault="00CD55E7" w:rsidP="00CD55E7">
      <w:r w:rsidRPr="00CD55E7">
        <w:rPr>
          <w:u w:val="single"/>
        </w:rPr>
        <w:t xml:space="preserve">Critique </w:t>
      </w:r>
      <w:proofErr w:type="spellStart"/>
      <w:r w:rsidRPr="00CD55E7">
        <w:rPr>
          <w:u w:val="single"/>
        </w:rPr>
        <w:t>littériare</w:t>
      </w:r>
      <w:proofErr w:type="spellEnd"/>
    </w:p>
    <w:p w14:paraId="5DE128DC" w14:textId="23CC629C" w:rsidR="00CD55E7" w:rsidRPr="00CD55E7" w:rsidRDefault="00CD55E7" w:rsidP="00CD55E7">
      <w:pPr>
        <w:pStyle w:val="Paragraphedeliste"/>
        <w:numPr>
          <w:ilvl w:val="0"/>
          <w:numId w:val="9"/>
        </w:numPr>
        <w:tabs>
          <w:tab w:val="num" w:pos="720"/>
        </w:tabs>
      </w:pPr>
      <w:r w:rsidRPr="00CD55E7">
        <w:rPr>
          <w:i/>
          <w:iCs/>
        </w:rPr>
        <w:t>Interventions autobiographiques des femmes du Maghreb: écriture de contestation. </w:t>
      </w:r>
      <w:r w:rsidRPr="00CD55E7">
        <w:t xml:space="preserve">New York &amp; Bern: Peter Lang </w:t>
      </w:r>
      <w:proofErr w:type="spellStart"/>
      <w:r w:rsidRPr="00CD55E7">
        <w:t>Publishing</w:t>
      </w:r>
      <w:proofErr w:type="spellEnd"/>
      <w:r w:rsidRPr="00CD55E7">
        <w:t>, 2013.</w:t>
      </w:r>
    </w:p>
    <w:p w14:paraId="21E95F88" w14:textId="77777777" w:rsidR="00CD55E7" w:rsidRPr="00CD55E7" w:rsidRDefault="00CD55E7" w:rsidP="00CD55E7">
      <w:pPr>
        <w:pStyle w:val="Paragraphedeliste"/>
        <w:numPr>
          <w:ilvl w:val="0"/>
          <w:numId w:val="9"/>
        </w:numPr>
      </w:pPr>
      <w:r w:rsidRPr="00CD55E7">
        <w:rPr>
          <w:i/>
          <w:iCs/>
        </w:rPr>
        <w:t>La représentation culturelle et littéraire de la femme à travers les personnages féminins d’Andrée Chedid</w:t>
      </w:r>
      <w:r w:rsidRPr="00CD55E7">
        <w:t>. Villeneuve d’Ascq: Septentrion Presses Universitaires, 2000. </w:t>
      </w:r>
    </w:p>
    <w:p w14:paraId="1102B58F" w14:textId="77777777" w:rsidR="00CD55E7" w:rsidRPr="00CD55E7" w:rsidRDefault="00CD55E7" w:rsidP="00CD55E7">
      <w:r w:rsidRPr="00CD55E7">
        <w:t> </w:t>
      </w:r>
    </w:p>
    <w:p w14:paraId="2FFBD790" w14:textId="77777777" w:rsidR="00CD55E7" w:rsidRPr="00CD55E7" w:rsidRDefault="00CD55E7" w:rsidP="00CD55E7">
      <w:r w:rsidRPr="00CD55E7">
        <w:rPr>
          <w:b/>
          <w:bCs/>
        </w:rPr>
        <w:t>Articles &amp; Chapitres de livres</w:t>
      </w:r>
    </w:p>
    <w:p w14:paraId="6B897405" w14:textId="77777777" w:rsidR="00CD55E7" w:rsidRPr="00CD55E7" w:rsidRDefault="00CD55E7" w:rsidP="00CD55E7">
      <w:pPr>
        <w:numPr>
          <w:ilvl w:val="0"/>
          <w:numId w:val="3"/>
        </w:numPr>
      </w:pPr>
      <w:r w:rsidRPr="00CD55E7">
        <w:rPr>
          <w:lang w:val="en-CA"/>
        </w:rPr>
        <w:t xml:space="preserve">“‘Encounters’ of frustration and hope in the writing of Maïssa Bey”, </w:t>
      </w:r>
      <w:proofErr w:type="spellStart"/>
      <w:r w:rsidRPr="00CD55E7">
        <w:rPr>
          <w:lang w:val="en-CA"/>
        </w:rPr>
        <w:t>coauteur</w:t>
      </w:r>
      <w:proofErr w:type="spellEnd"/>
      <w:r w:rsidRPr="00CD55E7">
        <w:rPr>
          <w:lang w:val="en-CA"/>
        </w:rPr>
        <w:t xml:space="preserve"> Carey A. Watt, dans </w:t>
      </w:r>
      <w:r w:rsidRPr="00CD55E7">
        <w:rPr>
          <w:i/>
          <w:iCs/>
          <w:lang w:val="en-CA"/>
        </w:rPr>
        <w:t>Algeria revisited: History, Culture and Identity</w:t>
      </w:r>
      <w:r w:rsidRPr="00CD55E7">
        <w:rPr>
          <w:lang w:val="en-CA"/>
        </w:rPr>
        <w:t xml:space="preserve">. </w:t>
      </w:r>
      <w:r w:rsidRPr="00CD55E7">
        <w:t xml:space="preserve">Éd. </w:t>
      </w:r>
      <w:proofErr w:type="gramStart"/>
      <w:r w:rsidRPr="00CD55E7">
        <w:t>par</w:t>
      </w:r>
      <w:proofErr w:type="gramEnd"/>
      <w:r w:rsidRPr="00CD55E7">
        <w:t xml:space="preserve"> Rabah Aissaoui et Claire </w:t>
      </w:r>
      <w:proofErr w:type="spellStart"/>
      <w:r w:rsidRPr="00CD55E7">
        <w:t>Eldridge</w:t>
      </w:r>
      <w:proofErr w:type="spellEnd"/>
      <w:r w:rsidRPr="00CD55E7">
        <w:t>. Londres et New York: Bloomsbury Academic, 2017, 135-154. </w:t>
      </w:r>
    </w:p>
    <w:p w14:paraId="1334D350" w14:textId="77777777" w:rsidR="00CD55E7" w:rsidRPr="00CD55E7" w:rsidRDefault="00CD55E7" w:rsidP="00CD55E7">
      <w:pPr>
        <w:numPr>
          <w:ilvl w:val="0"/>
          <w:numId w:val="3"/>
        </w:numPr>
      </w:pPr>
      <w:r w:rsidRPr="00CD55E7">
        <w:t>“Femmes arabes au harem: La magie et le pouvoir de l’</w:t>
      </w:r>
      <w:proofErr w:type="spellStart"/>
      <w:r w:rsidRPr="00CD55E7">
        <w:t>oratlité</w:t>
      </w:r>
      <w:proofErr w:type="spellEnd"/>
      <w:r w:rsidRPr="00CD55E7">
        <w:t xml:space="preserve"> dans l’écriture de Fatima </w:t>
      </w:r>
      <w:proofErr w:type="spellStart"/>
      <w:r w:rsidRPr="00CD55E7">
        <w:t>Mernissi</w:t>
      </w:r>
      <w:proofErr w:type="spellEnd"/>
      <w:r w:rsidRPr="00CD55E7">
        <w:t>” </w:t>
      </w:r>
      <w:r w:rsidRPr="00CD55E7">
        <w:rPr>
          <w:i/>
          <w:iCs/>
        </w:rPr>
        <w:t>Présence francophone, </w:t>
      </w:r>
      <w:r w:rsidRPr="00CD55E7">
        <w:t>n° 78 (2012), 138-155</w:t>
      </w:r>
      <w:r w:rsidRPr="00CD55E7">
        <w:rPr>
          <w:i/>
          <w:iCs/>
        </w:rPr>
        <w:t>.</w:t>
      </w:r>
    </w:p>
    <w:p w14:paraId="6C9B6253" w14:textId="77777777" w:rsidR="00CD55E7" w:rsidRPr="00CD55E7" w:rsidRDefault="00CD55E7" w:rsidP="00CD55E7">
      <w:pPr>
        <w:numPr>
          <w:ilvl w:val="0"/>
          <w:numId w:val="3"/>
        </w:numPr>
      </w:pPr>
      <w:r w:rsidRPr="00CD55E7">
        <w:rPr>
          <w:lang w:val="en-CA"/>
        </w:rPr>
        <w:t xml:space="preserve">“Punk </w:t>
      </w:r>
      <w:proofErr w:type="spellStart"/>
      <w:r w:rsidRPr="00CD55E7">
        <w:rPr>
          <w:lang w:val="en-CA"/>
        </w:rPr>
        <w:t>Beur</w:t>
      </w:r>
      <w:proofErr w:type="spellEnd"/>
      <w:r w:rsidRPr="00CD55E7">
        <w:rPr>
          <w:lang w:val="en-CA"/>
        </w:rPr>
        <w:t xml:space="preserve">: Popular Music, Itinerancy and Identity in </w:t>
      </w:r>
      <w:proofErr w:type="spellStart"/>
      <w:r w:rsidRPr="00CD55E7">
        <w:rPr>
          <w:lang w:val="en-CA"/>
        </w:rPr>
        <w:t>Sakinna</w:t>
      </w:r>
      <w:proofErr w:type="spellEnd"/>
      <w:r w:rsidRPr="00CD55E7">
        <w:rPr>
          <w:lang w:val="en-CA"/>
        </w:rPr>
        <w:t xml:space="preserve"> </w:t>
      </w:r>
      <w:proofErr w:type="spellStart"/>
      <w:r w:rsidRPr="00CD55E7">
        <w:rPr>
          <w:lang w:val="en-CA"/>
        </w:rPr>
        <w:t>Boukhedenna’s</w:t>
      </w:r>
      <w:proofErr w:type="spellEnd"/>
      <w:r w:rsidRPr="00CD55E7">
        <w:rPr>
          <w:lang w:val="en-CA"/>
        </w:rPr>
        <w:t xml:space="preserve"> Journal ‘</w:t>
      </w:r>
      <w:proofErr w:type="spellStart"/>
      <w:r w:rsidRPr="00CD55E7">
        <w:rPr>
          <w:lang w:val="en-CA"/>
        </w:rPr>
        <w:t>Nationalité</w:t>
      </w:r>
      <w:proofErr w:type="spellEnd"/>
      <w:r w:rsidRPr="00CD55E7">
        <w:rPr>
          <w:lang w:val="en-CA"/>
        </w:rPr>
        <w:t xml:space="preserve">: </w:t>
      </w:r>
      <w:proofErr w:type="spellStart"/>
      <w:r w:rsidRPr="00CD55E7">
        <w:rPr>
          <w:lang w:val="en-CA"/>
        </w:rPr>
        <w:t>Immigré</w:t>
      </w:r>
      <w:proofErr w:type="spellEnd"/>
      <w:r w:rsidRPr="00CD55E7">
        <w:rPr>
          <w:lang w:val="en-CA"/>
        </w:rPr>
        <w:t xml:space="preserve">(e)”, </w:t>
      </w:r>
      <w:proofErr w:type="spellStart"/>
      <w:r w:rsidRPr="00CD55E7">
        <w:rPr>
          <w:lang w:val="en-CA"/>
        </w:rPr>
        <w:t>coauteur</w:t>
      </w:r>
      <w:proofErr w:type="spellEnd"/>
      <w:r w:rsidRPr="00CD55E7">
        <w:rPr>
          <w:lang w:val="en-CA"/>
        </w:rPr>
        <w:t xml:space="preserve"> Carey A. Watt, </w:t>
      </w:r>
      <w:r w:rsidRPr="00CD55E7">
        <w:rPr>
          <w:i/>
          <w:iCs/>
          <w:lang w:val="en-CA"/>
        </w:rPr>
        <w:t>French Cultural Studies.</w:t>
      </w:r>
      <w:r w:rsidRPr="00CD55E7">
        <w:rPr>
          <w:lang w:val="en-CA"/>
        </w:rPr>
        <w:t> </w:t>
      </w:r>
      <w:proofErr w:type="spellStart"/>
      <w:r w:rsidRPr="00CD55E7">
        <w:t>February</w:t>
      </w:r>
      <w:proofErr w:type="spellEnd"/>
      <w:r w:rsidRPr="00CD55E7">
        <w:t>, 21,1 (2010), 31-46.</w:t>
      </w:r>
    </w:p>
    <w:p w14:paraId="2018082F" w14:textId="77777777" w:rsidR="00CD55E7" w:rsidRPr="00CD55E7" w:rsidRDefault="00CD55E7" w:rsidP="00CD55E7">
      <w:pPr>
        <w:numPr>
          <w:ilvl w:val="0"/>
          <w:numId w:val="3"/>
        </w:numPr>
      </w:pPr>
      <w:r w:rsidRPr="00CD55E7">
        <w:t>“L’archétype de la mère dans </w:t>
      </w:r>
      <w:proofErr w:type="spellStart"/>
      <w:r w:rsidRPr="00CD55E7">
        <w:rPr>
          <w:i/>
          <w:iCs/>
        </w:rPr>
        <w:t>Nefertiti</w:t>
      </w:r>
      <w:proofErr w:type="spellEnd"/>
      <w:r w:rsidRPr="00CD55E7">
        <w:rPr>
          <w:i/>
          <w:iCs/>
        </w:rPr>
        <w:t xml:space="preserve"> et le rêve d’Akhnaton</w:t>
      </w:r>
      <w:r w:rsidRPr="00CD55E7">
        <w:t> et </w:t>
      </w:r>
      <w:r w:rsidRPr="00CD55E7">
        <w:rPr>
          <w:i/>
          <w:iCs/>
        </w:rPr>
        <w:t>Les marches de sable</w:t>
      </w:r>
      <w:r w:rsidRPr="00CD55E7">
        <w:t> d’Andrée Chedid”, </w:t>
      </w:r>
      <w:r w:rsidRPr="00CD55E7">
        <w:rPr>
          <w:i/>
          <w:iCs/>
        </w:rPr>
        <w:t>Études Francophones</w:t>
      </w:r>
      <w:r w:rsidRPr="00CD55E7">
        <w:t>, (Printemps 2003), 53-72.</w:t>
      </w:r>
    </w:p>
    <w:p w14:paraId="54FEBAA1" w14:textId="77777777" w:rsidR="00CD55E7" w:rsidRPr="00CD55E7" w:rsidRDefault="00CD55E7" w:rsidP="00CD55E7">
      <w:pPr>
        <w:numPr>
          <w:ilvl w:val="0"/>
          <w:numId w:val="3"/>
        </w:numPr>
      </w:pPr>
      <w:r w:rsidRPr="00CD55E7">
        <w:t>“Déchirement ou délivrance: écriture autobiographique dans </w:t>
      </w:r>
      <w:r w:rsidRPr="00CD55E7">
        <w:rPr>
          <w:i/>
          <w:iCs/>
        </w:rPr>
        <w:t>Les saisons de passage</w:t>
      </w:r>
      <w:r w:rsidRPr="00CD55E7">
        <w:t> d'Andrée Chedid, </w:t>
      </w:r>
      <w:r w:rsidRPr="00CD55E7">
        <w:rPr>
          <w:i/>
          <w:iCs/>
        </w:rPr>
        <w:t>Le bonheur à la queue glissante</w:t>
      </w:r>
      <w:r w:rsidRPr="00CD55E7">
        <w:t> d'</w:t>
      </w:r>
      <w:proofErr w:type="spellStart"/>
      <w:r w:rsidRPr="00CD55E7">
        <w:t>Abla</w:t>
      </w:r>
      <w:proofErr w:type="spellEnd"/>
      <w:r w:rsidRPr="00CD55E7">
        <w:t xml:space="preserve"> </w:t>
      </w:r>
      <w:proofErr w:type="spellStart"/>
      <w:r w:rsidRPr="00CD55E7">
        <w:t>Farhoud</w:t>
      </w:r>
      <w:proofErr w:type="spellEnd"/>
      <w:r w:rsidRPr="00CD55E7">
        <w:t xml:space="preserve"> et </w:t>
      </w:r>
      <w:r w:rsidRPr="00CD55E7">
        <w:rPr>
          <w:i/>
          <w:iCs/>
        </w:rPr>
        <w:t>La prisonnière</w:t>
      </w:r>
      <w:r w:rsidRPr="00CD55E7">
        <w:t xml:space="preserve"> de Malika </w:t>
      </w:r>
      <w:proofErr w:type="gramStart"/>
      <w:r w:rsidRPr="00CD55E7">
        <w:t>Oufkir  et</w:t>
      </w:r>
      <w:proofErr w:type="gramEnd"/>
      <w:r w:rsidRPr="00CD55E7">
        <w:t xml:space="preserve"> Michèle Fitoussi” </w:t>
      </w:r>
      <w:r w:rsidRPr="00CD55E7">
        <w:rPr>
          <w:i/>
          <w:iCs/>
        </w:rPr>
        <w:t>Présence francophone, "</w:t>
      </w:r>
      <w:r w:rsidRPr="00CD55E7">
        <w:t>Francophonie, écriture et immigration", n°58 (2002), 138-151.</w:t>
      </w:r>
    </w:p>
    <w:p w14:paraId="4B4A9E3C" w14:textId="77777777" w:rsidR="00CD55E7" w:rsidRPr="00CD55E7" w:rsidRDefault="00CD55E7" w:rsidP="00CD55E7">
      <w:r w:rsidRPr="00CD55E7">
        <w:t> </w:t>
      </w:r>
    </w:p>
    <w:p w14:paraId="08A54548" w14:textId="77777777" w:rsidR="00CD55E7" w:rsidRPr="00CD55E7" w:rsidRDefault="00CD55E7" w:rsidP="00CD55E7">
      <w:pPr>
        <w:rPr>
          <w:lang w:val="en-CA"/>
        </w:rPr>
      </w:pPr>
      <w:r w:rsidRPr="00CD55E7">
        <w:rPr>
          <w:b/>
          <w:bCs/>
          <w:u w:val="single"/>
          <w:lang w:val="en-CA"/>
        </w:rPr>
        <w:t>Compte-</w:t>
      </w:r>
      <w:proofErr w:type="spellStart"/>
      <w:r w:rsidRPr="00CD55E7">
        <w:rPr>
          <w:b/>
          <w:bCs/>
          <w:u w:val="single"/>
          <w:lang w:val="en-CA"/>
        </w:rPr>
        <w:t>rendu</w:t>
      </w:r>
      <w:proofErr w:type="spellEnd"/>
    </w:p>
    <w:p w14:paraId="39BE79B4" w14:textId="1D1BB7C3" w:rsidR="00CD55E7" w:rsidRPr="00CD55E7" w:rsidRDefault="00CD55E7" w:rsidP="00CD55E7">
      <w:pPr>
        <w:pStyle w:val="Paragraphedeliste"/>
        <w:numPr>
          <w:ilvl w:val="0"/>
          <w:numId w:val="10"/>
        </w:numPr>
        <w:tabs>
          <w:tab w:val="num" w:pos="720"/>
        </w:tabs>
        <w:rPr>
          <w:lang w:val="en-CA"/>
        </w:rPr>
      </w:pPr>
      <w:r w:rsidRPr="00CD55E7">
        <w:rPr>
          <w:lang w:val="en-CA"/>
        </w:rPr>
        <w:t>Sara Ahmed,</w:t>
      </w:r>
      <w:r w:rsidRPr="00CD55E7">
        <w:rPr>
          <w:i/>
          <w:iCs/>
          <w:lang w:val="en-CA"/>
        </w:rPr>
        <w:t> On Being Included: Racism and Diversity in Institutional Life</w:t>
      </w:r>
      <w:r w:rsidRPr="00CD55E7">
        <w:rPr>
          <w:lang w:val="en-CA"/>
        </w:rPr>
        <w:t>. Durham &amp; London: Duke University Press, 2012.  </w:t>
      </w:r>
      <w:r w:rsidRPr="00CD55E7">
        <w:rPr>
          <w:i/>
          <w:iCs/>
          <w:lang w:val="en-CA"/>
        </w:rPr>
        <w:t>CAUT Bulletin</w:t>
      </w:r>
      <w:r w:rsidRPr="00CD55E7">
        <w:rPr>
          <w:lang w:val="en-CA"/>
        </w:rPr>
        <w:t>, vol. 60, n°9 (</w:t>
      </w:r>
      <w:proofErr w:type="spellStart"/>
      <w:r w:rsidRPr="00CD55E7">
        <w:rPr>
          <w:lang w:val="en-CA"/>
        </w:rPr>
        <w:t>nov.</w:t>
      </w:r>
      <w:proofErr w:type="spellEnd"/>
      <w:r w:rsidRPr="00CD55E7">
        <w:rPr>
          <w:lang w:val="en-CA"/>
        </w:rPr>
        <w:t xml:space="preserve"> 2013), 243.</w:t>
      </w:r>
    </w:p>
    <w:p w14:paraId="5B4FBC77" w14:textId="77777777" w:rsidR="00CD55E7" w:rsidRPr="00CD55E7" w:rsidRDefault="00CD55E7" w:rsidP="00CD55E7">
      <w:pPr>
        <w:rPr>
          <w:lang w:val="en-CA"/>
        </w:rPr>
      </w:pPr>
      <w:r w:rsidRPr="00CD55E7">
        <w:rPr>
          <w:lang w:val="en-CA"/>
        </w:rPr>
        <w:t> </w:t>
      </w:r>
    </w:p>
    <w:p w14:paraId="1CFE0569" w14:textId="77777777" w:rsidR="00CD55E7" w:rsidRPr="00CD55E7" w:rsidRDefault="00CD55E7" w:rsidP="00CD55E7">
      <w:r w:rsidRPr="00CD55E7">
        <w:rPr>
          <w:b/>
          <w:bCs/>
          <w:u w:val="single"/>
        </w:rPr>
        <w:t>Fiction</w:t>
      </w:r>
    </w:p>
    <w:p w14:paraId="5822615D" w14:textId="77777777" w:rsidR="00CD55E7" w:rsidRPr="00CD55E7" w:rsidRDefault="00CD55E7" w:rsidP="00CD55E7">
      <w:r w:rsidRPr="00CD55E7">
        <w:rPr>
          <w:u w:val="single"/>
        </w:rPr>
        <w:t>Roman</w:t>
      </w:r>
    </w:p>
    <w:p w14:paraId="39FE0CEB" w14:textId="77777777" w:rsidR="00CD55E7" w:rsidRPr="00CD55E7" w:rsidRDefault="00CD55E7" w:rsidP="00CD55E7">
      <w:pPr>
        <w:numPr>
          <w:ilvl w:val="0"/>
          <w:numId w:val="5"/>
        </w:numPr>
      </w:pPr>
      <w:r w:rsidRPr="00CD55E7">
        <w:rPr>
          <w:i/>
          <w:iCs/>
        </w:rPr>
        <w:t>Guerres et mensonges : itinéraire d’une femme du pays du Cèdre,</w:t>
      </w:r>
      <w:r w:rsidRPr="00CD55E7">
        <w:t xml:space="preserve"> Paris, </w:t>
      </w:r>
      <w:proofErr w:type="spellStart"/>
      <w:r w:rsidRPr="00CD55E7">
        <w:t>L’Harmattan</w:t>
      </w:r>
      <w:proofErr w:type="spellEnd"/>
      <w:r w:rsidRPr="00CD55E7">
        <w:t>, 2021.</w:t>
      </w:r>
    </w:p>
    <w:p w14:paraId="62426EEF" w14:textId="77777777" w:rsidR="00CD55E7" w:rsidRPr="00CD55E7" w:rsidRDefault="00CD55E7" w:rsidP="00CD55E7">
      <w:r w:rsidRPr="00CD55E7">
        <w:lastRenderedPageBreak/>
        <w:t> </w:t>
      </w:r>
    </w:p>
    <w:p w14:paraId="29A69F51" w14:textId="77777777" w:rsidR="00CD55E7" w:rsidRPr="00CD55E7" w:rsidRDefault="00CD55E7" w:rsidP="00CD55E7">
      <w:r w:rsidRPr="00CD55E7">
        <w:rPr>
          <w:b/>
          <w:bCs/>
        </w:rPr>
        <w:t>Nouvelle </w:t>
      </w:r>
    </w:p>
    <w:p w14:paraId="783AADC1" w14:textId="77777777" w:rsidR="00CD55E7" w:rsidRPr="00CD55E7" w:rsidRDefault="00CD55E7" w:rsidP="00CD55E7">
      <w:pPr>
        <w:numPr>
          <w:ilvl w:val="0"/>
          <w:numId w:val="6"/>
        </w:numPr>
      </w:pPr>
      <w:r w:rsidRPr="00CD55E7">
        <w:t>“Un autre millénaire … quoi de neuf?” in </w:t>
      </w:r>
      <w:r w:rsidRPr="00CD55E7">
        <w:rPr>
          <w:i/>
          <w:iCs/>
        </w:rPr>
        <w:t>Les muses s'amusent en l'an 2000</w:t>
      </w:r>
      <w:r w:rsidRPr="00CD55E7">
        <w:t>, Association des auteures et auteurs de l'Ontario français, Ontario, 2001, 102-103.</w:t>
      </w:r>
    </w:p>
    <w:p w14:paraId="7E28C251" w14:textId="77777777" w:rsidR="00CD55E7" w:rsidRPr="00CD55E7" w:rsidRDefault="00CD55E7" w:rsidP="00CD55E7">
      <w:r w:rsidRPr="00CD55E7">
        <w:t> </w:t>
      </w:r>
    </w:p>
    <w:p w14:paraId="7CB38B58" w14:textId="77777777" w:rsidR="00CD55E7" w:rsidRPr="00CD55E7" w:rsidRDefault="00CD55E7" w:rsidP="00CD55E7">
      <w:r w:rsidRPr="00CD55E7">
        <w:rPr>
          <w:b/>
          <w:bCs/>
        </w:rPr>
        <w:t>Poèmes </w:t>
      </w:r>
    </w:p>
    <w:p w14:paraId="0EF59ACB" w14:textId="77777777" w:rsidR="00CD55E7" w:rsidRPr="00CD55E7" w:rsidRDefault="00CD55E7" w:rsidP="00CD55E7">
      <w:pPr>
        <w:numPr>
          <w:ilvl w:val="0"/>
          <w:numId w:val="7"/>
        </w:numPr>
      </w:pPr>
      <w:r w:rsidRPr="00CD55E7">
        <w:t>“À l’absente”, </w:t>
      </w:r>
      <w:r w:rsidRPr="00CD55E7">
        <w:rPr>
          <w:i/>
          <w:iCs/>
        </w:rPr>
        <w:t>Dire</w:t>
      </w:r>
      <w:r w:rsidRPr="00CD55E7">
        <w:t>, Université de Montréal (automne 2000), 20.</w:t>
      </w:r>
    </w:p>
    <w:p w14:paraId="7F401FE7" w14:textId="77777777" w:rsidR="00CD55E7" w:rsidRPr="00CD55E7" w:rsidRDefault="00CD55E7" w:rsidP="00CD55E7">
      <w:pPr>
        <w:numPr>
          <w:ilvl w:val="0"/>
          <w:numId w:val="7"/>
        </w:numPr>
      </w:pPr>
      <w:r w:rsidRPr="00CD55E7">
        <w:t>“Montréal et Beyrouth : Une histoire d'amour”, </w:t>
      </w:r>
      <w:r w:rsidRPr="00CD55E7">
        <w:rPr>
          <w:i/>
          <w:iCs/>
        </w:rPr>
        <w:t>Dire</w:t>
      </w:r>
      <w:r w:rsidRPr="00CD55E7">
        <w:t> (décembre 2001), 15.</w:t>
      </w:r>
    </w:p>
    <w:p w14:paraId="44504132" w14:textId="5D612B5D" w:rsidR="00CD55E7" w:rsidRPr="00CD55E7" w:rsidRDefault="00CD55E7" w:rsidP="00CD55E7">
      <w:r w:rsidRPr="00CD55E7">
        <w:t>  </w:t>
      </w:r>
    </w:p>
    <w:p w14:paraId="55E2057C" w14:textId="77777777" w:rsidR="00CD55E7" w:rsidRPr="00CD55E7" w:rsidRDefault="00CD55E7" w:rsidP="00CD55E7">
      <w:r w:rsidRPr="00CD55E7">
        <w:rPr>
          <w:b/>
          <w:bCs/>
        </w:rPr>
        <w:t>Articles parus dans la presse </w:t>
      </w:r>
    </w:p>
    <w:p w14:paraId="5AF95C95" w14:textId="77777777" w:rsidR="00CD55E7" w:rsidRPr="00CD55E7" w:rsidRDefault="00CD55E7" w:rsidP="00CD55E7">
      <w:pPr>
        <w:numPr>
          <w:ilvl w:val="0"/>
          <w:numId w:val="8"/>
        </w:numPr>
      </w:pPr>
      <w:r w:rsidRPr="00CD55E7">
        <w:t>« La subjectivité internationale : Gaza encore sous les bombes »”, </w:t>
      </w:r>
      <w:r w:rsidRPr="00CD55E7">
        <w:rPr>
          <w:i/>
          <w:iCs/>
        </w:rPr>
        <w:t>L’Orient-Le jour</w:t>
      </w:r>
      <w:r w:rsidRPr="00CD55E7">
        <w:t>, 21 mai 2021. </w:t>
      </w:r>
    </w:p>
    <w:p w14:paraId="2B61A79B" w14:textId="77777777" w:rsidR="00CD55E7" w:rsidRPr="00CD55E7" w:rsidRDefault="00CD55E7" w:rsidP="00CD55E7">
      <w:pPr>
        <w:numPr>
          <w:ilvl w:val="0"/>
          <w:numId w:val="8"/>
        </w:numPr>
      </w:pPr>
      <w:r w:rsidRPr="00CD55E7">
        <w:t>« Gaza encore sous les bombes », </w:t>
      </w:r>
      <w:r w:rsidRPr="00CD55E7">
        <w:rPr>
          <w:i/>
          <w:iCs/>
        </w:rPr>
        <w:t>L’Acadie Nouvelle,</w:t>
      </w:r>
      <w:r w:rsidRPr="00CD55E7">
        <w:t> 19 mai 2021.</w:t>
      </w:r>
    </w:p>
    <w:p w14:paraId="5C67B93A" w14:textId="77777777" w:rsidR="00CD55E7" w:rsidRPr="00CD55E7" w:rsidRDefault="00CD55E7" w:rsidP="00CD55E7">
      <w:pPr>
        <w:numPr>
          <w:ilvl w:val="0"/>
          <w:numId w:val="8"/>
        </w:numPr>
      </w:pPr>
      <w:r w:rsidRPr="00CD55E7">
        <w:t>“L’annihilation ou la refondation du pays du Cèdre”, </w:t>
      </w:r>
      <w:r w:rsidRPr="00CD55E7">
        <w:rPr>
          <w:i/>
          <w:iCs/>
        </w:rPr>
        <w:t>L’Orient-Le Jour</w:t>
      </w:r>
      <w:r w:rsidRPr="00CD55E7">
        <w:t>, 14 septembre 2020 and </w:t>
      </w:r>
      <w:r w:rsidRPr="00CD55E7">
        <w:rPr>
          <w:i/>
          <w:iCs/>
        </w:rPr>
        <w:t>L’Acadie Nouvelle,</w:t>
      </w:r>
      <w:r w:rsidRPr="00CD55E7">
        <w:t> 27 août 2020.</w:t>
      </w:r>
    </w:p>
    <w:p w14:paraId="1239D0B2" w14:textId="77777777" w:rsidR="00CD55E7" w:rsidRPr="00CD55E7" w:rsidRDefault="00CD55E7" w:rsidP="00CD55E7">
      <w:pPr>
        <w:numPr>
          <w:ilvl w:val="0"/>
          <w:numId w:val="8"/>
        </w:numPr>
      </w:pPr>
      <w:r w:rsidRPr="00CD55E7">
        <w:t>“L’État islamique: le début d’un long cauchemar”, </w:t>
      </w:r>
      <w:r w:rsidRPr="00CD55E7">
        <w:rPr>
          <w:i/>
          <w:iCs/>
        </w:rPr>
        <w:t>L’Acadie Nouvelle</w:t>
      </w:r>
      <w:r w:rsidRPr="00CD55E7">
        <w:t>, 6 novembre 2014</w:t>
      </w:r>
    </w:p>
    <w:p w14:paraId="4F080259" w14:textId="77777777" w:rsidR="00CD55E7" w:rsidRPr="00CD55E7" w:rsidRDefault="00CD55E7" w:rsidP="00CD55E7">
      <w:pPr>
        <w:numPr>
          <w:ilvl w:val="0"/>
          <w:numId w:val="8"/>
        </w:numPr>
      </w:pPr>
      <w:r w:rsidRPr="00CD55E7">
        <w:t>“Un petit peu de recul, s’il vous plaît !”, </w:t>
      </w:r>
      <w:r w:rsidRPr="00CD55E7">
        <w:rPr>
          <w:i/>
          <w:iCs/>
        </w:rPr>
        <w:t>L’Acadie Nouvelle</w:t>
      </w:r>
      <w:r w:rsidRPr="00CD55E7">
        <w:t>, 31 octobre 2014.</w:t>
      </w:r>
    </w:p>
    <w:p w14:paraId="014EE754" w14:textId="77777777" w:rsidR="00CD55E7" w:rsidRPr="00CD55E7" w:rsidRDefault="00CD55E7" w:rsidP="00CD55E7">
      <w:pPr>
        <w:numPr>
          <w:ilvl w:val="0"/>
          <w:numId w:val="8"/>
        </w:numPr>
      </w:pPr>
      <w:r w:rsidRPr="00CD55E7">
        <w:t>“Aujourd’hui tortionnaires du régime syrien et demain ?” </w:t>
      </w:r>
      <w:r w:rsidRPr="00CD55E7">
        <w:rPr>
          <w:i/>
          <w:iCs/>
        </w:rPr>
        <w:t>L’Orient-Le jour</w:t>
      </w:r>
      <w:r w:rsidRPr="00CD55E7">
        <w:t>, 7 mars 2012.</w:t>
      </w:r>
    </w:p>
    <w:p w14:paraId="4B0D3092" w14:textId="77777777" w:rsidR="00CD55E7" w:rsidRPr="00CD55E7" w:rsidRDefault="00CD55E7" w:rsidP="00CD55E7">
      <w:pPr>
        <w:numPr>
          <w:ilvl w:val="0"/>
          <w:numId w:val="8"/>
        </w:numPr>
      </w:pPr>
      <w:r w:rsidRPr="00CD55E7">
        <w:t>“Que deviendront-ils les tortionnaires du régime syrien ?” </w:t>
      </w:r>
      <w:r w:rsidRPr="00CD55E7">
        <w:rPr>
          <w:i/>
          <w:iCs/>
        </w:rPr>
        <w:t>L’Acadie Nouvelle</w:t>
      </w:r>
      <w:r w:rsidRPr="00CD55E7">
        <w:t>, 6 mars 2012.</w:t>
      </w:r>
    </w:p>
    <w:p w14:paraId="540D2D93" w14:textId="77777777" w:rsidR="00CD55E7" w:rsidRPr="00CD55E7" w:rsidRDefault="00CD55E7" w:rsidP="00CD55E7">
      <w:pPr>
        <w:numPr>
          <w:ilvl w:val="0"/>
          <w:numId w:val="8"/>
        </w:numPr>
      </w:pPr>
      <w:r w:rsidRPr="00CD55E7">
        <w:t>“La Syrie d’hier et d’aujourd’hui” (</w:t>
      </w:r>
      <w:r w:rsidRPr="00CD55E7">
        <w:rPr>
          <w:i/>
          <w:iCs/>
        </w:rPr>
        <w:t>L’Orient-Le jour</w:t>
      </w:r>
      <w:r w:rsidRPr="00CD55E7">
        <w:t>, Liban, 20 août 2011 &amp;</w:t>
      </w:r>
      <w:r w:rsidRPr="00CD55E7">
        <w:rPr>
          <w:i/>
          <w:iCs/>
        </w:rPr>
        <w:t> L’Acadie Nouvelle</w:t>
      </w:r>
      <w:r w:rsidRPr="00CD55E7">
        <w:t> 16 août 2011).</w:t>
      </w:r>
    </w:p>
    <w:p w14:paraId="189A5239" w14:textId="77777777" w:rsidR="00CD55E7" w:rsidRPr="00CD55E7" w:rsidRDefault="00CD55E7" w:rsidP="00CD55E7">
      <w:pPr>
        <w:numPr>
          <w:ilvl w:val="0"/>
          <w:numId w:val="8"/>
        </w:numPr>
        <w:rPr>
          <w:lang w:val="en-CA"/>
        </w:rPr>
      </w:pPr>
      <w:r w:rsidRPr="00CD55E7">
        <w:rPr>
          <w:lang w:val="en-CA"/>
        </w:rPr>
        <w:t xml:space="preserve">“The Problem of Palestine”, opinion </w:t>
      </w:r>
      <w:proofErr w:type="spellStart"/>
      <w:r w:rsidRPr="00CD55E7">
        <w:rPr>
          <w:lang w:val="en-CA"/>
        </w:rPr>
        <w:t>coauteur</w:t>
      </w:r>
      <w:proofErr w:type="spellEnd"/>
      <w:r w:rsidRPr="00CD55E7">
        <w:rPr>
          <w:lang w:val="en-CA"/>
        </w:rPr>
        <w:t xml:space="preserve"> Dr. Carey A. Watt, </w:t>
      </w:r>
      <w:r w:rsidRPr="00CD55E7">
        <w:rPr>
          <w:i/>
          <w:iCs/>
          <w:lang w:val="en-CA"/>
        </w:rPr>
        <w:t>The Telegraph-Journal</w:t>
      </w:r>
      <w:r w:rsidRPr="00CD55E7">
        <w:rPr>
          <w:lang w:val="en-CA"/>
        </w:rPr>
        <w:t xml:space="preserve">, (A11), 16 </w:t>
      </w:r>
      <w:proofErr w:type="spellStart"/>
      <w:r w:rsidRPr="00CD55E7">
        <w:rPr>
          <w:lang w:val="en-CA"/>
        </w:rPr>
        <w:t>juin</w:t>
      </w:r>
      <w:proofErr w:type="spellEnd"/>
      <w:r w:rsidRPr="00CD55E7">
        <w:rPr>
          <w:lang w:val="en-CA"/>
        </w:rPr>
        <w:t xml:space="preserve"> 2007, &amp; </w:t>
      </w:r>
      <w:r w:rsidRPr="00CD55E7">
        <w:rPr>
          <w:i/>
          <w:iCs/>
          <w:lang w:val="en-CA"/>
        </w:rPr>
        <w:t>The Daily Gleaner</w:t>
      </w:r>
      <w:r w:rsidRPr="00CD55E7">
        <w:rPr>
          <w:lang w:val="en-CA"/>
        </w:rPr>
        <w:t xml:space="preserve"> (C8) </w:t>
      </w:r>
      <w:proofErr w:type="spellStart"/>
      <w:r w:rsidRPr="00CD55E7">
        <w:rPr>
          <w:lang w:val="en-CA"/>
        </w:rPr>
        <w:t>dont</w:t>
      </w:r>
      <w:proofErr w:type="spellEnd"/>
      <w:r w:rsidRPr="00CD55E7">
        <w:rPr>
          <w:lang w:val="en-CA"/>
        </w:rPr>
        <w:t xml:space="preserve"> le titre </w:t>
      </w:r>
      <w:proofErr w:type="spellStart"/>
      <w:r w:rsidRPr="00CD55E7">
        <w:rPr>
          <w:lang w:val="en-CA"/>
        </w:rPr>
        <w:t>est</w:t>
      </w:r>
      <w:proofErr w:type="spellEnd"/>
      <w:r w:rsidRPr="00CD55E7">
        <w:rPr>
          <w:lang w:val="en-CA"/>
        </w:rPr>
        <w:t xml:space="preserve"> “Crisis in Lebanon based on misery in refugee camps”, 18 </w:t>
      </w:r>
      <w:proofErr w:type="spellStart"/>
      <w:r w:rsidRPr="00CD55E7">
        <w:rPr>
          <w:lang w:val="en-CA"/>
        </w:rPr>
        <w:t>juin</w:t>
      </w:r>
      <w:proofErr w:type="spellEnd"/>
      <w:r w:rsidRPr="00CD55E7">
        <w:rPr>
          <w:lang w:val="en-CA"/>
        </w:rPr>
        <w:t xml:space="preserve"> 2007.</w:t>
      </w:r>
    </w:p>
    <w:p w14:paraId="735104CF" w14:textId="77777777" w:rsidR="00CD55E7" w:rsidRPr="00CD55E7" w:rsidRDefault="00CD55E7" w:rsidP="00CD55E7">
      <w:pPr>
        <w:numPr>
          <w:ilvl w:val="0"/>
          <w:numId w:val="8"/>
        </w:numPr>
      </w:pPr>
      <w:r w:rsidRPr="00CD55E7">
        <w:t>“Le Liban revivra-t-il une autre guerre civile ?” </w:t>
      </w:r>
      <w:r w:rsidRPr="00CD55E7">
        <w:rPr>
          <w:i/>
          <w:iCs/>
        </w:rPr>
        <w:t>L'Acadie Nouvelle</w:t>
      </w:r>
      <w:r w:rsidRPr="00CD55E7">
        <w:t>, 16 juin 2007.</w:t>
      </w:r>
    </w:p>
    <w:p w14:paraId="06326A92" w14:textId="77777777" w:rsidR="00CD55E7" w:rsidRPr="00CD55E7" w:rsidRDefault="00CD55E7" w:rsidP="00CD55E7">
      <w:pPr>
        <w:numPr>
          <w:ilvl w:val="0"/>
          <w:numId w:val="8"/>
        </w:numPr>
      </w:pPr>
      <w:r w:rsidRPr="00CD55E7">
        <w:t>“Les crimes d'honneur, un mal réel”, </w:t>
      </w:r>
      <w:r w:rsidRPr="00CD55E7">
        <w:rPr>
          <w:i/>
          <w:iCs/>
        </w:rPr>
        <w:t>L'Acadie Nouvelle</w:t>
      </w:r>
      <w:r w:rsidRPr="00CD55E7">
        <w:t>, (p. 13)1</w:t>
      </w:r>
      <w:r w:rsidRPr="00CD55E7">
        <w:rPr>
          <w:vertAlign w:val="superscript"/>
        </w:rPr>
        <w:t>er</w:t>
      </w:r>
      <w:r w:rsidRPr="00CD55E7">
        <w:t> </w:t>
      </w:r>
      <w:proofErr w:type="spellStart"/>
      <w:r w:rsidRPr="00CD55E7">
        <w:t>september</w:t>
      </w:r>
      <w:proofErr w:type="spellEnd"/>
      <w:r w:rsidRPr="00CD55E7">
        <w:t xml:space="preserve"> 2007. </w:t>
      </w:r>
    </w:p>
    <w:p w14:paraId="572F0FC5" w14:textId="77777777" w:rsidR="00CD55E7" w:rsidRPr="00CD55E7" w:rsidRDefault="00CD55E7" w:rsidP="00CD55E7">
      <w:pPr>
        <w:numPr>
          <w:ilvl w:val="0"/>
          <w:numId w:val="8"/>
        </w:numPr>
      </w:pPr>
      <w:r w:rsidRPr="00CD55E7">
        <w:t>“Le facteur syrien omniprésent au Liban”, </w:t>
      </w:r>
      <w:r w:rsidRPr="00CD55E7">
        <w:rPr>
          <w:i/>
          <w:iCs/>
        </w:rPr>
        <w:t>l'Acadie Nouvelle</w:t>
      </w:r>
      <w:r w:rsidRPr="00CD55E7">
        <w:t> (p. 10) 10 mars 2008.</w:t>
      </w:r>
    </w:p>
    <w:p w14:paraId="437CE344" w14:textId="77777777" w:rsidR="00CD55E7" w:rsidRPr="00CD55E7" w:rsidRDefault="00CD55E7" w:rsidP="00CD55E7">
      <w:pPr>
        <w:numPr>
          <w:ilvl w:val="0"/>
          <w:numId w:val="8"/>
        </w:numPr>
      </w:pPr>
      <w:r w:rsidRPr="00CD55E7">
        <w:t>“Choc des civilisations ou choc de l'ignorance”, </w:t>
      </w:r>
      <w:r w:rsidRPr="00CD55E7">
        <w:rPr>
          <w:i/>
          <w:iCs/>
        </w:rPr>
        <w:t>Le Devoir</w:t>
      </w:r>
      <w:r w:rsidRPr="00CD55E7">
        <w:t>, 15 novembre 2001.</w:t>
      </w:r>
    </w:p>
    <w:p w14:paraId="2927745B" w14:textId="77777777" w:rsidR="00CD55E7" w:rsidRPr="00CD55E7" w:rsidRDefault="00CD55E7" w:rsidP="00CD55E7">
      <w:pPr>
        <w:numPr>
          <w:ilvl w:val="0"/>
          <w:numId w:val="8"/>
        </w:numPr>
      </w:pPr>
      <w:r w:rsidRPr="00CD55E7">
        <w:t>“Taslima Nasreen à Mouans-Sartoux”, </w:t>
      </w:r>
      <w:r w:rsidRPr="00CD55E7">
        <w:rPr>
          <w:i/>
          <w:iCs/>
        </w:rPr>
        <w:t>Le Forum</w:t>
      </w:r>
      <w:r w:rsidRPr="00CD55E7">
        <w:t>, Université de Montréal, 2000.</w:t>
      </w:r>
    </w:p>
    <w:p w14:paraId="69A799ED" w14:textId="77777777" w:rsidR="00CD55E7" w:rsidRPr="00CD55E7" w:rsidRDefault="00CD55E7" w:rsidP="00CD55E7">
      <w:pPr>
        <w:numPr>
          <w:ilvl w:val="0"/>
          <w:numId w:val="8"/>
        </w:numPr>
      </w:pPr>
      <w:r w:rsidRPr="00CD55E7">
        <w:t>“Les Libanais d'ailleurs”, </w:t>
      </w:r>
      <w:proofErr w:type="spellStart"/>
      <w:r w:rsidRPr="00CD55E7">
        <w:rPr>
          <w:i/>
          <w:iCs/>
        </w:rPr>
        <w:t>Asharq</w:t>
      </w:r>
      <w:proofErr w:type="spellEnd"/>
      <w:r w:rsidRPr="00CD55E7">
        <w:rPr>
          <w:i/>
          <w:iCs/>
        </w:rPr>
        <w:t xml:space="preserve"> </w:t>
      </w:r>
      <w:proofErr w:type="spellStart"/>
      <w:r w:rsidRPr="00CD55E7">
        <w:rPr>
          <w:i/>
          <w:iCs/>
        </w:rPr>
        <w:t>alawssat</w:t>
      </w:r>
      <w:proofErr w:type="spellEnd"/>
      <w:r w:rsidRPr="00CD55E7">
        <w:t>, 1997. (</w:t>
      </w:r>
      <w:proofErr w:type="spellStart"/>
      <w:r w:rsidRPr="00CD55E7">
        <w:t>Arabic</w:t>
      </w:r>
      <w:proofErr w:type="spellEnd"/>
      <w:r w:rsidRPr="00CD55E7">
        <w:t>)</w:t>
      </w:r>
    </w:p>
    <w:p w14:paraId="4F2D0777" w14:textId="77777777" w:rsidR="00207F55" w:rsidRDefault="00207F55"/>
    <w:sectPr w:rsidR="00207F5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387D79"/>
    <w:multiLevelType w:val="multilevel"/>
    <w:tmpl w:val="AFEEC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5E2A5D"/>
    <w:multiLevelType w:val="multilevel"/>
    <w:tmpl w:val="B614D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0618AC"/>
    <w:multiLevelType w:val="hybridMultilevel"/>
    <w:tmpl w:val="807A40EC"/>
    <w:lvl w:ilvl="0" w:tplc="0C0C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" w15:restartNumberingAfterBreak="0">
    <w:nsid w:val="23053C11"/>
    <w:multiLevelType w:val="multilevel"/>
    <w:tmpl w:val="31DC3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9F0242"/>
    <w:multiLevelType w:val="multilevel"/>
    <w:tmpl w:val="B3262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5A820F4"/>
    <w:multiLevelType w:val="multilevel"/>
    <w:tmpl w:val="F224F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7C2567A"/>
    <w:multiLevelType w:val="multilevel"/>
    <w:tmpl w:val="97646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A5B7E62"/>
    <w:multiLevelType w:val="multilevel"/>
    <w:tmpl w:val="8D961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BD3536D"/>
    <w:multiLevelType w:val="hybridMultilevel"/>
    <w:tmpl w:val="90B8850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015C4A"/>
    <w:multiLevelType w:val="multilevel"/>
    <w:tmpl w:val="B1801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6094869">
    <w:abstractNumId w:val="7"/>
  </w:num>
  <w:num w:numId="2" w16cid:durableId="1397975199">
    <w:abstractNumId w:val="9"/>
  </w:num>
  <w:num w:numId="3" w16cid:durableId="512064405">
    <w:abstractNumId w:val="5"/>
  </w:num>
  <w:num w:numId="4" w16cid:durableId="1740519761">
    <w:abstractNumId w:val="6"/>
  </w:num>
  <w:num w:numId="5" w16cid:durableId="992681476">
    <w:abstractNumId w:val="0"/>
  </w:num>
  <w:num w:numId="6" w16cid:durableId="851916010">
    <w:abstractNumId w:val="4"/>
  </w:num>
  <w:num w:numId="7" w16cid:durableId="1297486976">
    <w:abstractNumId w:val="3"/>
  </w:num>
  <w:num w:numId="8" w16cid:durableId="1087767735">
    <w:abstractNumId w:val="1"/>
  </w:num>
  <w:num w:numId="9" w16cid:durableId="760760690">
    <w:abstractNumId w:val="8"/>
  </w:num>
  <w:num w:numId="10" w16cid:durableId="10120266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635"/>
    <w:rsid w:val="00207F55"/>
    <w:rsid w:val="00842635"/>
    <w:rsid w:val="00A12229"/>
    <w:rsid w:val="00BE5DB3"/>
    <w:rsid w:val="00CD5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5B0FD"/>
  <w15:chartTrackingRefBased/>
  <w15:docId w15:val="{7862AAFD-CA4B-41F3-A6E1-FC5CB0344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8426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426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426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426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426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426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426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426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426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426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8426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8426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842635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842635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842635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842635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842635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842635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8426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426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426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8426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8426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842635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842635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842635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426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42635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84263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7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546</Words>
  <Characters>3004</Characters>
  <Application>Microsoft Office Word</Application>
  <DocSecurity>0</DocSecurity>
  <Lines>25</Lines>
  <Paragraphs>7</Paragraphs>
  <ScaleCrop>false</ScaleCrop>
  <Company/>
  <LinksUpToDate>false</LinksUpToDate>
  <CharactersWithSpaces>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Yasmine Hachid</dc:creator>
  <cp:keywords/>
  <dc:description/>
  <cp:lastModifiedBy>Yasmine Hachid</cp:lastModifiedBy>
  <cp:revision>2</cp:revision>
  <dcterms:created xsi:type="dcterms:W3CDTF">2024-06-05T18:22:00Z</dcterms:created>
  <dcterms:modified xsi:type="dcterms:W3CDTF">2024-06-05T18:23:00Z</dcterms:modified>
</cp:coreProperties>
</file>